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市两江新区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重大建设项目领域基层政务公开标准目录</w:t>
      </w:r>
      <w:bookmarkStart w:id="0" w:name="_GoBack"/>
      <w:bookmarkEnd w:id="0"/>
    </w:p>
    <w:tbl>
      <w:tblPr>
        <w:tblStyle w:val="3"/>
        <w:tblW w:w="506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576"/>
        <w:gridCol w:w="1499"/>
        <w:gridCol w:w="1982"/>
        <w:gridCol w:w="3254"/>
        <w:gridCol w:w="1764"/>
        <w:gridCol w:w="2364"/>
        <w:gridCol w:w="4783"/>
        <w:gridCol w:w="1032"/>
        <w:gridCol w:w="1079"/>
        <w:gridCol w:w="621"/>
        <w:gridCol w:w="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1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公开事项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公开内容</w:t>
            </w: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（要素）</w:t>
            </w:r>
          </w:p>
        </w:tc>
        <w:tc>
          <w:tcPr>
            <w:tcW w:w="7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公开依据</w:t>
            </w:r>
          </w:p>
        </w:tc>
        <w:tc>
          <w:tcPr>
            <w:tcW w:w="4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公开时限</w:t>
            </w:r>
          </w:p>
        </w:tc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公开主体</w:t>
            </w:r>
          </w:p>
        </w:tc>
        <w:tc>
          <w:tcPr>
            <w:tcW w:w="11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公开渠道和载体（在标注范围内至少 选择其一公开，法律法规规章另有规定的从其规定）</w:t>
            </w:r>
          </w:p>
        </w:tc>
        <w:tc>
          <w:tcPr>
            <w:tcW w:w="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公开对象</w:t>
            </w:r>
          </w:p>
        </w:tc>
        <w:tc>
          <w:tcPr>
            <w:tcW w:w="3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公开方式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1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ahoma" w:cs="Tahoma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一级事项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二级事项</w:t>
            </w: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</w:p>
        </w:tc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</w:p>
        </w:tc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全社会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特定群体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主动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2"/>
                <w:szCs w:val="22"/>
                <w:lang w:bidi="ar"/>
              </w:rPr>
              <w:t>依申请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批准服务信息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办事指南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申报材料清单、批准流程、办理时限、受理机构联系方式、申报要求等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/>
                <w:color w:val="auto"/>
                <w:lang w:bidi="ar"/>
              </w:rPr>
              <w:t>《关于全面推进政务公开工作的意见》（中办发〔2016〕</w:t>
            </w:r>
            <w:r>
              <w:rPr>
                <w:rStyle w:val="6"/>
                <w:rFonts w:hint="default" w:ascii="Times New Roman" w:hAnsi="Times New Roman"/>
                <w:color w:val="auto"/>
                <w:lang w:bidi="ar"/>
              </w:rPr>
              <w:t>8 号）《关于推进重大建设项目批准和实施领域政府信息公开的意见》（国办发〔2017〕94 号）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实时公开</w:t>
            </w:r>
          </w:p>
        </w:tc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right="-63" w:rightChars="-30"/>
              <w:jc w:val="left"/>
              <w:textAlignment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相关审批部门（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</w:t>
            </w:r>
            <w:r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发展改革委</w:t>
            </w:r>
            <w:r>
              <w:rPr>
                <w:rFonts w:ascii="方正仿宋_GBK" w:eastAsia="方正仿宋_GBK"/>
              </w:rPr>
              <w:t>、</w:t>
            </w:r>
            <w:r>
              <w:rPr>
                <w:rFonts w:hint="eastAsia" w:ascii="方正仿宋_GBK" w:eastAsia="方正仿宋_GBK"/>
              </w:rPr>
              <w:t>区经济信息委、区生态环境局、区住房和城乡建设委员</w:t>
            </w:r>
            <w:r>
              <w:rPr>
                <w:rFonts w:ascii="方正仿宋_GBK" w:eastAsia="方正仿宋_GBK"/>
              </w:rPr>
              <w:t>会</w:t>
            </w:r>
            <w:r>
              <w:rPr>
                <w:rFonts w:hint="eastAsia" w:ascii="方正仿宋_GBK" w:eastAsia="方正仿宋_GBK"/>
              </w:rPr>
              <w:t>、区交通运输</w:t>
            </w:r>
            <w:r>
              <w:rPr>
                <w:rFonts w:ascii="方正仿宋_GBK" w:eastAsia="方正仿宋_GBK"/>
              </w:rPr>
              <w:t>委</w:t>
            </w:r>
            <w:r>
              <w:rPr>
                <w:rFonts w:hint="eastAsia" w:ascii="方正仿宋_GBK" w:eastAsia="方正仿宋_GBK"/>
              </w:rPr>
              <w:t>、区农业农村委、区规划和自然资源局等行业主管部门）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859"/>
              </w:tabs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■两微一端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■纸质媒体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办理过程信息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事项名称、事项办理部门、办理进展等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及时公开</w:t>
            </w:r>
          </w:p>
        </w:tc>
        <w:tc>
          <w:tcPr>
            <w:tcW w:w="5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■两微一端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■纸质媒体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项目单位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咨询监督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咨询电话、监督投诉电话等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实时公开</w:t>
            </w:r>
          </w:p>
        </w:tc>
        <w:tc>
          <w:tcPr>
            <w:tcW w:w="5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■两微一端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■纸质媒体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批准结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果信息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政府投资项目建议书审批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审批结果、批复时间、批复文号、批复单位、项目名称、项目统一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</w:t>
            </w:r>
            <w:r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发展改革委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859"/>
              </w:tabs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政府投资项目可行性研究报告审批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审批结果、批复时间、批复单位、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批复文号、项目名称、项目统一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</w:t>
            </w:r>
            <w:r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发展改革委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政府投资项目初步设计审批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审批结果、批复时间、批复单位、批复文号、项目名称、项目统一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</w:t>
            </w:r>
            <w:r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发展改革委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737"/>
              </w:tabs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企业投资项目核准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核准结果、核准时间、核准单位、核准文号、项目名称、项目统一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</w:t>
            </w:r>
            <w:r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发展改革委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企业投资项目备案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备案号、备案时间、备案单位、项目名称、项目统一代码等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</w:t>
            </w:r>
            <w:r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发展改革委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节能审查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审查结果、批复时间、批复单位、批复文号、项目名称、项目统一代码等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</w:t>
            </w:r>
            <w:r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发展改革委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选址意见书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审批结果、批复时间、批复文号、项目名称、项目统一代码等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区规划和自然资源局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□信用平台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□政务服务中心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□投资项目在线审批监管平台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建设项目用地预审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预审结果、批复时间、批复文号、项目名称、项目统一代码等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区规划和自然资源局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□信用平台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□政务服务中心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□投资项目在线审批监管平台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建设项目环境影响评价审批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审批结果、批复时间、批复文号、项目名称、项目统一代码等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区生态环境局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建设用地（含临时用地）规划许可证核发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审核结果、建设用地（含临时用地）规划许可证号、许可时间、发证机关、项目名称、项目统一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区规划和自然资源局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□信用平台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□政务服务中心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□投资项目在线审批监管平台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建设工程规划许可证核发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审核结果、建设工程规划许可证号、许可时间、发证机关、项目名称、项目统一代码等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区规划和自然资源局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乡村建设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规划许可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证核发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审核结果、乡村建设规划许可证号、许可时间、发证机关、项目名称、项目统一代码等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区规划和自然资源局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建筑工程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施工许可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证核发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</w:rPr>
              <w:t>区住房和城乡建设委员</w:t>
            </w:r>
            <w:r>
              <w:rPr>
                <w:rFonts w:ascii="方正仿宋_GBK" w:eastAsia="方正仿宋_GBK"/>
              </w:rPr>
              <w:t>会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招标事项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审批核准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结果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审批部门、批复时间、招标方式、项目名称、项目统一代码等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</w:t>
            </w:r>
            <w:r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发展改革委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■招投标公共服务平台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取水许可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审批结果、批复时间、批复文号、批复文件标题、项目名称、项目统一代码等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区生态环境局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生产建设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项目水土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保持方案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审批结果、批复时间、批复文号、批复文件标题、项目名称、项目统一代码等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区生态环境局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洪水影响评价审批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审批结果、批复时间、批复文号、批复文件标题、项目名称、项目统一代码等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区生态环境局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招标投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标信息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招标投标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《中华人民共和国政府信息公开条例》《关于全面推进政务公开工作的意见》、《关于推进重大建设项目批准和实施领域政府信息公开的意见》《招投公告和公示信息发布管理办法》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招标人及其招标代理机构或</w:t>
            </w:r>
            <w:r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相关行政监督部门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■招投标公共服务平台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征收土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地信息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征收土地信息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</w:rPr>
              <w:t>区规划和自然资源局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textAlignment w:val="center"/>
            </w:pPr>
            <w:r>
              <w:rPr>
                <w:rFonts w:ascii="MS Mincho" w:hAnsi="MS Mincho" w:eastAsia="方正仿宋_GBK" w:cs="MS Mincho"/>
              </w:rPr>
              <w:t>​</w:t>
            </w: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  <w:lang w:bidi="ar"/>
              </w:rPr>
              <w:t>重大设计变更</w:t>
            </w:r>
            <w:r>
              <w:rPr>
                <w:rFonts w:ascii="Times New Roman" w:hAnsi="Times New Roman" w:eastAsia="方正仿宋_GBK" w:cs="方正仿宋_GBK"/>
                <w:sz w:val="22"/>
                <w:szCs w:val="22"/>
                <w:lang w:bidi="ar"/>
              </w:rPr>
              <w:t>信息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重大</w:t>
            </w:r>
            <w:r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设计变更审批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项目设计变更原因、主要变更内容、批准单位、变更结果等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eastAsia="方正仿宋_GBK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区住房和城乡建设委员</w:t>
            </w:r>
            <w:r>
              <w:rPr>
                <w:rFonts w:ascii="方正仿宋_GBK" w:eastAsia="方正仿宋_GBK"/>
              </w:rPr>
              <w:t>会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区交通运输</w:t>
            </w:r>
            <w:r>
              <w:rPr>
                <w:rFonts w:ascii="方正仿宋_GBK" w:eastAsia="方正仿宋_GBK"/>
              </w:rPr>
              <w:t>委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区农业农村委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施工有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关信息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施工管理服务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</w:rPr>
              <w:t>区住房和城乡建设委员</w:t>
            </w:r>
            <w:r>
              <w:rPr>
                <w:rFonts w:ascii="方正仿宋_GBK" w:eastAsia="方正仿宋_GBK"/>
              </w:rPr>
              <w:t>会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质量安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全监督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质量安全监督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质量安全监督机构及其联系方式、质量安全行政处罚情况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</w:rPr>
              <w:t>区住房和城乡建设委员</w:t>
            </w:r>
            <w:r>
              <w:rPr>
                <w:rFonts w:ascii="方正仿宋_GBK" w:eastAsia="方正仿宋_GBK"/>
              </w:rPr>
              <w:t>会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竣工有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关信息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竣工验收审批（备案）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竣工验收时间、竣工验收结果，竣工验收备案时间、备案编号、备案部门等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《中华人民共和国政府信息公开条例》《关于全面推进政务公开工作的意见》、《关于推进重大建设项目批准和实施领域政府信息公开的意见》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信息形成20 个工作日内公开；其中行政许可、行政处罚事项应自作出行政决定之日起7 个工作日内公示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区住房和城乡建设委员</w:t>
            </w:r>
            <w:r>
              <w:rPr>
                <w:rFonts w:ascii="方正仿宋_GBK" w:eastAsia="方正仿宋_GBK"/>
              </w:rPr>
              <w:t>会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区交通运输</w:t>
            </w:r>
            <w:r>
              <w:rPr>
                <w:rFonts w:ascii="方正仿宋_GBK" w:eastAsia="方正仿宋_GBK"/>
              </w:rPr>
              <w:t>委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</w:rPr>
              <w:t>区农业农村委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□精准推送     ■投资项目在线审批监管平台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</w:p>
        </w:tc>
      </w:tr>
    </w:tbl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YWUxOWJhMWE5OGFmZGQyNzA0NjBkZTNhOGRjMDEifQ=="/>
  </w:docVars>
  <w:rsids>
    <w:rsidRoot w:val="00EC0ABB"/>
    <w:rsid w:val="002B4442"/>
    <w:rsid w:val="0034531F"/>
    <w:rsid w:val="005D3BE4"/>
    <w:rsid w:val="0072416F"/>
    <w:rsid w:val="00852281"/>
    <w:rsid w:val="008C794F"/>
    <w:rsid w:val="00AC5F2E"/>
    <w:rsid w:val="00AE0607"/>
    <w:rsid w:val="00BD1242"/>
    <w:rsid w:val="00CA20B1"/>
    <w:rsid w:val="00D92632"/>
    <w:rsid w:val="00E55DCD"/>
    <w:rsid w:val="00EC0ABB"/>
    <w:rsid w:val="00FE382D"/>
    <w:rsid w:val="00FF6B66"/>
    <w:rsid w:val="098E1C9D"/>
    <w:rsid w:val="4ABB7A84"/>
    <w:rsid w:val="71D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font7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31"/>
    <w:basedOn w:val="4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1257</Words>
  <Characters>7170</Characters>
  <Lines>59</Lines>
  <Paragraphs>16</Paragraphs>
  <TotalTime>83</TotalTime>
  <ScaleCrop>false</ScaleCrop>
  <LinksUpToDate>false</LinksUpToDate>
  <CharactersWithSpaces>8411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2023-02-22T06:26:00Z</dcterms:created>
  <dc:creator>Administrator.PCOS-2018SDNREA</dc:creator>
  <cp:lastModifiedBy>Administrator</cp:lastModifiedBy>
  <dcterms:modified xsi:type="dcterms:W3CDTF">2026-02-28T03:37:20Z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61B2F394138F47F1A51BDC6E077BC95C</vt:lpwstr>
  </property>
</Properties>
</file>